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eastAsia="宋体"/>
          <w:b/>
          <w:sz w:val="32"/>
          <w:lang w:val="en-US" w:eastAsia="zh-CN"/>
        </w:rPr>
      </w:pPr>
      <w:r>
        <w:rPr>
          <w:rFonts w:hint="eastAsia"/>
          <w:b/>
          <w:sz w:val="32"/>
          <w:lang w:val="en-US" w:eastAsia="zh-CN"/>
        </w:rPr>
        <w:t>工业糠醇技术要求及验收标准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分子式:C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subscript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H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subscript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O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subscript"/>
        </w:rPr>
        <w:t>2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相对分子质量:98.10(按1987年国际相对原子质量)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引用标准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:GB/T 14022.1-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2009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GB 325 200L闭口钢桶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GB 6678 化工产品采样通则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GB 6680液体化工产品采样通则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GB/T 14022.2工业糠醇试验方法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技术要求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及验收标准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工业糠醇应符合下列要求: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4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指标名称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59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等级：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优级品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外观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无色至浅黄色透明液体，无机械杂质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密度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20,g/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ml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1.129-1.135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折光率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1.485-1.488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水分含量,%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≤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浊点，℃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≤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酸度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mol/L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≤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醛含量(以糠醛计)，%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≤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糠醇含量，%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≥</w:t>
            </w:r>
          </w:p>
        </w:tc>
        <w:tc>
          <w:tcPr>
            <w:tcW w:w="49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98.0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检验规则: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.1由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质管部</w:t>
      </w:r>
      <w:r>
        <w:rPr>
          <w:rFonts w:hint="eastAsia" w:ascii="宋体" w:hAnsi="宋体" w:eastAsia="宋体" w:cs="宋体"/>
          <w:sz w:val="28"/>
          <w:szCs w:val="28"/>
        </w:rPr>
        <w:t>检查质量证明书或分析报告。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生产厂应保证出厂产品符合本标准要求。每批出厂产品都应附有一定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格式的质量证明书，其内容包括: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a.生产厂名称或代号;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b.产品名称;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c.批号;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d.数量;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e.出厂日期;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f.技术指标至少应包括:外观、糠醇含量、醛含量、水分含量、酸度;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g.标准编号。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使用单位有权按照本标准规定的技术要求，试验方法和检验规则对所有收到的产品进行验收。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 xml:space="preserve">.2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每批</w:t>
      </w:r>
      <w:r>
        <w:rPr>
          <w:rFonts w:hint="eastAsia" w:ascii="宋体" w:hAnsi="宋体" w:eastAsia="宋体" w:cs="宋体"/>
          <w:sz w:val="28"/>
          <w:szCs w:val="28"/>
        </w:rPr>
        <w:t>由检查人员从槽车或贮罐中采样时应按GB6680第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7.1.2</w:t>
      </w:r>
      <w:r>
        <w:rPr>
          <w:rFonts w:hint="eastAsia" w:ascii="宋体" w:hAnsi="宋体" w:eastAsia="宋体" w:cs="宋体"/>
          <w:sz w:val="28"/>
          <w:szCs w:val="28"/>
        </w:rPr>
        <w:t>规定的方法用相应的采样器由上、中、下三层采部位样品，并按其规定的比例混合成平均样品作为代表性样品。从桶装产品采样时，应按GB6680第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7.1.1</w:t>
      </w:r>
      <w:r>
        <w:rPr>
          <w:rFonts w:hint="eastAsia" w:ascii="宋体" w:hAnsi="宋体" w:eastAsia="宋体" w:cs="宋体"/>
          <w:sz w:val="28"/>
          <w:szCs w:val="28"/>
        </w:rPr>
        <w:t>和第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7.1.3</w:t>
      </w:r>
      <w:r>
        <w:rPr>
          <w:rFonts w:hint="eastAsia" w:ascii="宋体" w:hAnsi="宋体" w:eastAsia="宋体" w:cs="宋体"/>
          <w:sz w:val="28"/>
          <w:szCs w:val="28"/>
        </w:rPr>
        <w:t>条规定的方法，用采样器采全液位样品，取批混和样品作为代表性样品，样品总量不得少于1L。并检查外观质量。</w:t>
      </w:r>
    </w:p>
    <w:p>
      <w:pPr>
        <w:rPr>
          <w:rFonts w:hint="default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检验项目: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水分含量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试验方法:</w:t>
      </w:r>
      <w:r>
        <w:rPr>
          <w:rFonts w:hint="eastAsia" w:ascii="宋体" w:hAnsi="宋体" w:eastAsia="宋体" w:cs="宋体"/>
          <w:sz w:val="28"/>
          <w:szCs w:val="28"/>
        </w:rPr>
        <w:t>按GB/T14022.2试验方法。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六、付款方式及期限：电汇，款到发货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七、送货：</w:t>
      </w:r>
      <w:r>
        <w:rPr>
          <w:rFonts w:hint="eastAsia"/>
          <w:b w:val="0"/>
          <w:bCs w:val="0"/>
          <w:sz w:val="28"/>
          <w:lang w:val="en-US" w:eastAsia="zh-CN"/>
        </w:rPr>
        <w:t>送货到淄博。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八、供货价格：预算9300/吨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八、采购数量：33吨，称重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九、供应商准入</w:t>
      </w:r>
      <w:r>
        <w:rPr>
          <w:rFonts w:hint="eastAsia"/>
          <w:b w:val="0"/>
          <w:bCs w:val="0"/>
          <w:sz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1、在《合格供方名录》上的供应商不在考察，直接送货。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8"/>
          <w:lang w:val="en-US" w:eastAsia="zh-CN"/>
        </w:rPr>
      </w:pPr>
      <w:r>
        <w:rPr>
          <w:rFonts w:hint="eastAsia"/>
          <w:b w:val="0"/>
          <w:bCs w:val="0"/>
          <w:sz w:val="28"/>
          <w:lang w:val="en-US" w:eastAsia="zh-CN"/>
        </w:rPr>
        <w:t>2、阳光采购平台新入供应商，按《四新应用项目试验计划》进行试用，同时按照《供应商准入程序》对新入供应商进行考察，考察合格的供应商纳入《2025年合格供方名录》。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1AB7"/>
    <w:rsid w:val="332A5B62"/>
    <w:rsid w:val="4A8177F2"/>
    <w:rsid w:val="6AAA1EF3"/>
    <w:rsid w:val="7B50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2025-10-23T01:57:00Z</dcterms:created>
  <dc:creator>lenovo</dc:creator>
  <cp:lastModifiedBy>lenovo</cp:lastModifiedBy>
  <dcterms:modified xsi:type="dcterms:W3CDTF">2025-11-11T06:31:33Z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